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8C" w:rsidRDefault="006F388C" w:rsidP="006F388C">
      <w:pPr>
        <w:spacing w:after="0" w:line="240" w:lineRule="auto"/>
        <w:jc w:val="both"/>
        <w:rPr>
          <w:noProof/>
          <w:lang w:eastAsia="hu-HU"/>
        </w:rPr>
      </w:pPr>
    </w:p>
    <w:p w:rsidR="006F388C" w:rsidRDefault="006F388C" w:rsidP="006F38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7DA0B44" wp14:editId="02EF2A84">
            <wp:simplePos x="0" y="0"/>
            <wp:positionH relativeFrom="page">
              <wp:posOffset>4472940</wp:posOffset>
            </wp:positionH>
            <wp:positionV relativeFrom="page">
              <wp:posOffset>13496</wp:posOffset>
            </wp:positionV>
            <wp:extent cx="3240000" cy="22392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inline distT="0" distB="0" distL="0" distR="0" wp14:anchorId="2C3EB257" wp14:editId="7C4C89C6">
            <wp:extent cx="392583" cy="429904"/>
            <wp:effectExtent l="0" t="0" r="7620" b="8255"/>
            <wp:docPr id="1" name="Kép 1" descr="D:\Users\karpatfalvineka\Desktop\OVF_logo_color_ovf_nev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arpatfalvineka\Desktop\OVF_logo_color_ovf_nevv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7" cy="43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inline distT="0" distB="0" distL="0" distR="0" wp14:anchorId="1F4E5D6E" wp14:editId="1C62F90A">
            <wp:extent cx="430127" cy="433668"/>
            <wp:effectExtent l="0" t="0" r="8255" b="5080"/>
            <wp:docPr id="3" name="Kép 3" descr="D:\Users\karpatfalvineka\Desktop\nyuduvizig_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arpatfalvineka\Desktop\nyuduvizig_ko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4" cy="44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inline distT="0" distB="0" distL="0" distR="0" wp14:anchorId="1BF8B154" wp14:editId="2EB79BF0">
            <wp:extent cx="423060" cy="450376"/>
            <wp:effectExtent l="0" t="0" r="0" b="6985"/>
            <wp:docPr id="4" name="Kép 4" descr="D:\Users\karpatfalvineka\Desktop\édu-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arpatfalvineka\Desktop\édu-log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2" cy="45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8C" w:rsidRDefault="006F388C" w:rsidP="006F38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F388C" w:rsidRPr="00A85499" w:rsidRDefault="006F388C" w:rsidP="00A854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5499">
        <w:rPr>
          <w:rFonts w:ascii="Arial" w:hAnsi="Arial" w:cs="Arial"/>
          <w:b/>
          <w:sz w:val="28"/>
          <w:szCs w:val="28"/>
        </w:rPr>
        <w:t>SAJTÓKÖZLEMÉNY</w:t>
      </w:r>
    </w:p>
    <w:p w:rsidR="006F388C" w:rsidRPr="00A72509" w:rsidRDefault="006F388C" w:rsidP="006F388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F388C" w:rsidRPr="00A72509" w:rsidRDefault="006F388C" w:rsidP="006F388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F388C" w:rsidRDefault="009835F0" w:rsidP="00B37A2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MEGVALÓSULT </w:t>
      </w:r>
      <w:proofErr w:type="gramStart"/>
      <w:r w:rsidR="006F388C" w:rsidRPr="00A72509">
        <w:rPr>
          <w:rFonts w:ascii="Arial" w:hAnsi="Arial" w:cs="Arial"/>
          <w:b/>
          <w:sz w:val="28"/>
          <w:szCs w:val="28"/>
        </w:rPr>
        <w:t>A</w:t>
      </w:r>
      <w:proofErr w:type="gramEnd"/>
      <w:r w:rsidR="006F388C" w:rsidRPr="00A72509">
        <w:rPr>
          <w:rFonts w:ascii="Arial" w:hAnsi="Arial" w:cs="Arial"/>
          <w:b/>
          <w:sz w:val="28"/>
          <w:szCs w:val="28"/>
        </w:rPr>
        <w:t xml:space="preserve"> RÁBA-VÖLGY ÁRVÍZVÉDELMI FEJLESZTÉSE</w:t>
      </w:r>
    </w:p>
    <w:p w:rsidR="006F388C" w:rsidRDefault="006F388C" w:rsidP="006F388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F388C" w:rsidRPr="00A85499" w:rsidRDefault="006F388C" w:rsidP="00A85499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2021. szeptember 30. </w:t>
      </w:r>
      <w:bookmarkStart w:id="0" w:name="_GoBack"/>
      <w:bookmarkEnd w:id="0"/>
    </w:p>
    <w:p w:rsidR="006F388C" w:rsidRPr="00EE5D50" w:rsidRDefault="006F388C" w:rsidP="006F388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F388C" w:rsidRPr="000C79EA" w:rsidRDefault="006F388C" w:rsidP="006F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79EA">
        <w:rPr>
          <w:rFonts w:ascii="Arial" w:hAnsi="Arial" w:cs="Arial"/>
          <w:b/>
          <w:sz w:val="20"/>
          <w:szCs w:val="20"/>
        </w:rPr>
        <w:t xml:space="preserve">Az Országos Vízügyi Főigazgatóság, a Nyugat-dunántúli Vízügyi Igazgatóság és az Észak-dunántúli Vízügyi Igazgatóság által alkotott konzorcium irányításával, a Környezeti és Energiahatékonysági Operatív Program keretében </w:t>
      </w:r>
      <w:r>
        <w:rPr>
          <w:rFonts w:ascii="Arial" w:hAnsi="Arial" w:cs="Arial"/>
          <w:b/>
          <w:sz w:val="20"/>
          <w:szCs w:val="20"/>
        </w:rPr>
        <w:t>valósult meg</w:t>
      </w:r>
      <w:r w:rsidRPr="000C79EA">
        <w:rPr>
          <w:rFonts w:ascii="Arial" w:hAnsi="Arial" w:cs="Arial"/>
          <w:b/>
          <w:sz w:val="20"/>
          <w:szCs w:val="20"/>
        </w:rPr>
        <w:t xml:space="preserve"> a „Rába-völgy projekt, a térség árvízvédelmének kiépítése” című komplex árvízvédelmi fejlesztés az Európai Unió és Magyarország Kormánya által nyújtott, 3 milliárd 590 millió forint vissza nem térítendő támogatásból</w:t>
      </w:r>
      <w:r>
        <w:rPr>
          <w:rFonts w:ascii="Arial" w:hAnsi="Arial" w:cs="Arial"/>
          <w:b/>
          <w:sz w:val="20"/>
          <w:szCs w:val="20"/>
        </w:rPr>
        <w:t>.</w:t>
      </w:r>
      <w:r w:rsidRPr="000C79EA">
        <w:rPr>
          <w:rFonts w:ascii="Arial" w:hAnsi="Arial" w:cs="Arial"/>
          <w:b/>
          <w:sz w:val="20"/>
          <w:szCs w:val="20"/>
        </w:rPr>
        <w:t xml:space="preserve"> </w:t>
      </w:r>
    </w:p>
    <w:p w:rsidR="006F388C" w:rsidRDefault="006F388C" w:rsidP="006F388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C79EA">
        <w:rPr>
          <w:rFonts w:ascii="Arial" w:hAnsi="Arial" w:cs="Arial"/>
          <w:sz w:val="20"/>
          <w:szCs w:val="20"/>
        </w:rPr>
        <w:t xml:space="preserve">A KEHOP-1.4.0-15-2016-00018 azonosítószámú projekt legfőbb célja, hogy </w:t>
      </w:r>
      <w:r w:rsidRPr="000C79EA">
        <w:rPr>
          <w:rFonts w:ascii="Arial" w:hAnsi="Arial" w:cs="Arial"/>
          <w:bCs/>
          <w:sz w:val="20"/>
          <w:szCs w:val="20"/>
        </w:rPr>
        <w:t xml:space="preserve">komplex árvízvédelmi fejlesztésekkel javuljon a Rába völgyében élők épített és természeti környezetének árvízvédelmi biztonsága. A fejlesztéseknek köszönhetően az árvízvédelmi művek biztonságosabbá, az árvízkárok sikeresebben megelőzhetővé válnak. Ez kedvező hatással lesz a térség gazdasági-társadalmi fejlődésére, hiszen az árvízvédelmi biztonság </w:t>
      </w:r>
      <w:r>
        <w:rPr>
          <w:rFonts w:ascii="Arial" w:hAnsi="Arial" w:cs="Arial"/>
          <w:bCs/>
          <w:sz w:val="20"/>
          <w:szCs w:val="20"/>
        </w:rPr>
        <w:t xml:space="preserve">az egyik </w:t>
      </w:r>
      <w:r w:rsidRPr="000C79EA">
        <w:rPr>
          <w:rFonts w:ascii="Arial" w:hAnsi="Arial" w:cs="Arial"/>
          <w:bCs/>
          <w:sz w:val="20"/>
          <w:szCs w:val="20"/>
        </w:rPr>
        <w:t>fontos tényezője a turisztikai, gazdasági és egyéb településfejlesztési törekvéseknek.</w:t>
      </w:r>
    </w:p>
    <w:p w:rsidR="00983B9D" w:rsidRPr="00983B9D" w:rsidRDefault="00983B9D" w:rsidP="006F388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kivitelező a </w:t>
      </w:r>
      <w:proofErr w:type="spellStart"/>
      <w:r>
        <w:rPr>
          <w:rFonts w:ascii="Arial" w:hAnsi="Arial" w:cs="Arial"/>
          <w:sz w:val="20"/>
          <w:szCs w:val="20"/>
        </w:rPr>
        <w:t>Szabadics</w:t>
      </w:r>
      <w:proofErr w:type="spellEnd"/>
      <w:r>
        <w:rPr>
          <w:rFonts w:ascii="Arial" w:hAnsi="Arial" w:cs="Arial"/>
          <w:sz w:val="20"/>
          <w:szCs w:val="20"/>
        </w:rPr>
        <w:t xml:space="preserve"> Építőipari </w:t>
      </w:r>
      <w:proofErr w:type="spellStart"/>
      <w:r>
        <w:rPr>
          <w:rFonts w:ascii="Arial" w:hAnsi="Arial" w:cs="Arial"/>
          <w:sz w:val="20"/>
          <w:szCs w:val="20"/>
        </w:rPr>
        <w:t>Zrt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a mérnöki és műszaki ellenőri feladatokat az ISTER Mérnökiroda Kft. látja el.</w:t>
      </w:r>
    </w:p>
    <w:p w:rsidR="006F388C" w:rsidRPr="00983B9D" w:rsidRDefault="006F388C" w:rsidP="00983B9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C79EA">
        <w:rPr>
          <w:rFonts w:ascii="Arial" w:hAnsi="Arial" w:cs="Arial"/>
          <w:sz w:val="20"/>
          <w:szCs w:val="20"/>
        </w:rPr>
        <w:t>A nemzetgazdasági szempontból kiemelt jelentőségű projekt</w:t>
      </w:r>
      <w:r w:rsidRPr="000C79EA">
        <w:rPr>
          <w:rFonts w:ascii="Arial" w:hAnsi="Arial" w:cs="Arial"/>
          <w:bCs/>
          <w:sz w:val="20"/>
          <w:szCs w:val="20"/>
        </w:rPr>
        <w:t xml:space="preserve"> </w:t>
      </w:r>
      <w:r w:rsidRPr="000C79EA">
        <w:rPr>
          <w:rFonts w:ascii="Arial" w:hAnsi="Arial" w:cs="Arial"/>
          <w:sz w:val="20"/>
          <w:szCs w:val="20"/>
        </w:rPr>
        <w:t>a Rába folyó teljes</w:t>
      </w:r>
      <w:r>
        <w:rPr>
          <w:rFonts w:ascii="Arial" w:hAnsi="Arial" w:cs="Arial"/>
          <w:sz w:val="20"/>
          <w:szCs w:val="20"/>
        </w:rPr>
        <w:t xml:space="preserve">, </w:t>
      </w:r>
      <w:r w:rsidRPr="000C79EA">
        <w:rPr>
          <w:rFonts w:ascii="Arial" w:hAnsi="Arial" w:cs="Arial"/>
          <w:sz w:val="20"/>
          <w:szCs w:val="20"/>
        </w:rPr>
        <w:t>Szentgotthárd és Győr között</w:t>
      </w:r>
      <w:r>
        <w:rPr>
          <w:rFonts w:ascii="Arial" w:hAnsi="Arial" w:cs="Arial"/>
          <w:sz w:val="20"/>
          <w:szCs w:val="20"/>
        </w:rPr>
        <w:t>i</w:t>
      </w:r>
      <w:r w:rsidRPr="000C79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C79EA">
        <w:rPr>
          <w:rFonts w:ascii="Arial" w:hAnsi="Arial" w:cs="Arial"/>
          <w:sz w:val="20"/>
          <w:szCs w:val="20"/>
        </w:rPr>
        <w:t>magyarországi szakaszára kiterjed</w:t>
      </w:r>
      <w:r>
        <w:rPr>
          <w:rFonts w:ascii="Arial" w:hAnsi="Arial" w:cs="Arial"/>
          <w:sz w:val="20"/>
          <w:szCs w:val="20"/>
        </w:rPr>
        <w:t xml:space="preserve">, </w:t>
      </w:r>
      <w:r w:rsidRPr="000C79EA">
        <w:rPr>
          <w:rFonts w:ascii="Arial" w:hAnsi="Arial" w:cs="Arial"/>
          <w:sz w:val="20"/>
          <w:szCs w:val="20"/>
        </w:rPr>
        <w:t>így a konzorciumi partnerségben megvalós</w:t>
      </w:r>
      <w:r>
        <w:rPr>
          <w:rFonts w:ascii="Arial" w:hAnsi="Arial" w:cs="Arial"/>
          <w:sz w:val="20"/>
          <w:szCs w:val="20"/>
        </w:rPr>
        <w:t>ult</w:t>
      </w:r>
      <w:r w:rsidRPr="000C79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fejlesztés</w:t>
      </w:r>
      <w:r w:rsidRPr="000C79EA">
        <w:rPr>
          <w:rFonts w:ascii="Arial" w:hAnsi="Arial" w:cs="Arial"/>
          <w:sz w:val="20"/>
          <w:szCs w:val="20"/>
        </w:rPr>
        <w:t xml:space="preserve"> két vízügyi igazgatóság (NYUDUVIZIG </w:t>
      </w:r>
      <w:r>
        <w:rPr>
          <w:rFonts w:ascii="Arial" w:hAnsi="Arial" w:cs="Arial"/>
          <w:sz w:val="20"/>
          <w:szCs w:val="20"/>
        </w:rPr>
        <w:sym w:font="Symbol" w:char="F02D"/>
      </w:r>
      <w:r>
        <w:rPr>
          <w:rFonts w:ascii="Arial" w:hAnsi="Arial" w:cs="Arial"/>
          <w:sz w:val="20"/>
          <w:szCs w:val="20"/>
        </w:rPr>
        <w:t xml:space="preserve"> </w:t>
      </w:r>
      <w:r w:rsidRPr="000C79EA">
        <w:rPr>
          <w:rFonts w:ascii="Arial" w:hAnsi="Arial" w:cs="Arial"/>
          <w:sz w:val="20"/>
          <w:szCs w:val="20"/>
        </w:rPr>
        <w:t>Szombathely; ÉDUVIZIG – Győr) működési területét érinti, a kivitelezési munkálatok közvetlenül pedig 9 helyszínen foly</w:t>
      </w:r>
      <w:r>
        <w:rPr>
          <w:rFonts w:ascii="Arial" w:hAnsi="Arial" w:cs="Arial"/>
          <w:sz w:val="20"/>
          <w:szCs w:val="20"/>
        </w:rPr>
        <w:t>t</w:t>
      </w:r>
      <w:r w:rsidRPr="000C79EA">
        <w:rPr>
          <w:rFonts w:ascii="Arial" w:hAnsi="Arial" w:cs="Arial"/>
          <w:sz w:val="20"/>
          <w:szCs w:val="20"/>
        </w:rPr>
        <w:t>ak.</w:t>
      </w:r>
    </w:p>
    <w:p w:rsidR="006F388C" w:rsidRPr="00983B9D" w:rsidRDefault="006F388C" w:rsidP="006F388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7855">
        <w:rPr>
          <w:rFonts w:ascii="Arial" w:hAnsi="Arial" w:cs="Arial"/>
          <w:b/>
          <w:bCs/>
          <w:sz w:val="20"/>
          <w:szCs w:val="20"/>
        </w:rPr>
        <w:t>Szentgotthárd és Sárvár között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6F388C" w:rsidRDefault="006F388C" w:rsidP="006F388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83B9D">
        <w:rPr>
          <w:rFonts w:ascii="Arial" w:hAnsi="Arial" w:cs="Arial"/>
          <w:bCs/>
          <w:sz w:val="20"/>
          <w:szCs w:val="20"/>
        </w:rPr>
        <w:t xml:space="preserve">A Szentgotthárdi árvízvédelmi szakaszt érintő munkák során, Szentgotthárd belterületén a Rába bal partján 739 </w:t>
      </w:r>
      <w:proofErr w:type="spellStart"/>
      <w:r w:rsidRPr="00983B9D">
        <w:rPr>
          <w:rFonts w:ascii="Arial" w:hAnsi="Arial" w:cs="Arial"/>
          <w:bCs/>
          <w:sz w:val="20"/>
          <w:szCs w:val="20"/>
        </w:rPr>
        <w:t>fm</w:t>
      </w:r>
      <w:proofErr w:type="spellEnd"/>
      <w:r w:rsidRPr="00983B9D">
        <w:rPr>
          <w:rFonts w:ascii="Arial" w:hAnsi="Arial" w:cs="Arial"/>
          <w:bCs/>
          <w:sz w:val="20"/>
          <w:szCs w:val="20"/>
        </w:rPr>
        <w:t xml:space="preserve"> hosszban valósult meg fejlesztés a duzzasztóműtől a volt kaszagyári terület mentén egészen a </w:t>
      </w:r>
      <w:proofErr w:type="spellStart"/>
      <w:r w:rsidRPr="00983B9D">
        <w:rPr>
          <w:rFonts w:ascii="Arial" w:hAnsi="Arial" w:cs="Arial"/>
          <w:bCs/>
          <w:sz w:val="20"/>
          <w:szCs w:val="20"/>
        </w:rPr>
        <w:t>Lapincs</w:t>
      </w:r>
      <w:proofErr w:type="spellEnd"/>
      <w:r w:rsidRPr="00983B9D">
        <w:rPr>
          <w:rFonts w:ascii="Arial" w:hAnsi="Arial" w:cs="Arial"/>
          <w:bCs/>
          <w:sz w:val="20"/>
          <w:szCs w:val="20"/>
        </w:rPr>
        <w:t xml:space="preserve"> torkolatig. A projekt keretében a meglévő földmű keresztszelvényének bővítése, továbbá új vasbeton támfal, vízoldali betonba rakott terméskő burkolat és kapcsolódó partbiztosítás létesült. A Rába jobb partján lévő </w:t>
      </w:r>
      <w:proofErr w:type="spellStart"/>
      <w:r w:rsidRPr="00983B9D">
        <w:rPr>
          <w:rFonts w:ascii="Arial" w:hAnsi="Arial" w:cs="Arial"/>
          <w:bCs/>
          <w:sz w:val="20"/>
          <w:szCs w:val="20"/>
        </w:rPr>
        <w:t>védtöltés</w:t>
      </w:r>
      <w:proofErr w:type="spellEnd"/>
      <w:r w:rsidRPr="00983B9D">
        <w:rPr>
          <w:rFonts w:ascii="Arial" w:hAnsi="Arial" w:cs="Arial"/>
          <w:bCs/>
          <w:sz w:val="20"/>
          <w:szCs w:val="20"/>
        </w:rPr>
        <w:t xml:space="preserve"> 110 m, a </w:t>
      </w:r>
      <w:proofErr w:type="spellStart"/>
      <w:r w:rsidRPr="00983B9D">
        <w:rPr>
          <w:rFonts w:ascii="Arial" w:hAnsi="Arial" w:cs="Arial"/>
          <w:bCs/>
          <w:sz w:val="20"/>
          <w:szCs w:val="20"/>
        </w:rPr>
        <w:t>Lapincs</w:t>
      </w:r>
      <w:proofErr w:type="spellEnd"/>
      <w:r w:rsidRPr="00983B9D">
        <w:rPr>
          <w:rFonts w:ascii="Arial" w:hAnsi="Arial" w:cs="Arial"/>
          <w:bCs/>
          <w:sz w:val="20"/>
          <w:szCs w:val="20"/>
        </w:rPr>
        <w:t xml:space="preserve"> jobb parti </w:t>
      </w:r>
      <w:proofErr w:type="spellStart"/>
      <w:r w:rsidRPr="00983B9D">
        <w:rPr>
          <w:rFonts w:ascii="Arial" w:hAnsi="Arial" w:cs="Arial"/>
          <w:bCs/>
          <w:sz w:val="20"/>
          <w:szCs w:val="20"/>
        </w:rPr>
        <w:t>védtöltésének</w:t>
      </w:r>
      <w:proofErr w:type="spellEnd"/>
      <w:r w:rsidRPr="00983B9D">
        <w:rPr>
          <w:rFonts w:ascii="Arial" w:hAnsi="Arial" w:cs="Arial"/>
          <w:bCs/>
          <w:sz w:val="20"/>
          <w:szCs w:val="20"/>
        </w:rPr>
        <w:t xml:space="preserve"> pedig 180 m hosszúságú szakasza újult meg magasítással és keresztmetszeti bővítéssel. A rekonstrukcióval érintett </w:t>
      </w:r>
      <w:proofErr w:type="gramStart"/>
      <w:r w:rsidRPr="00983B9D">
        <w:rPr>
          <w:rFonts w:ascii="Arial" w:hAnsi="Arial" w:cs="Arial"/>
          <w:bCs/>
          <w:sz w:val="20"/>
          <w:szCs w:val="20"/>
        </w:rPr>
        <w:t>töltések  két</w:t>
      </w:r>
      <w:proofErr w:type="gramEnd"/>
      <w:r w:rsidRPr="00983B9D">
        <w:rPr>
          <w:rFonts w:ascii="Arial" w:hAnsi="Arial" w:cs="Arial"/>
          <w:bCs/>
          <w:sz w:val="20"/>
          <w:szCs w:val="20"/>
        </w:rPr>
        <w:t xml:space="preserve"> zsilipjének az átépítése is a projekt része.</w:t>
      </w:r>
    </w:p>
    <w:p w:rsidR="00A85499" w:rsidRPr="00983B9D" w:rsidRDefault="00A85499" w:rsidP="006F388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F388C" w:rsidRPr="00983B9D" w:rsidRDefault="006F388C" w:rsidP="006F388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83B9D">
        <w:rPr>
          <w:rFonts w:ascii="Arial" w:hAnsi="Arial" w:cs="Arial"/>
          <w:bCs/>
          <w:sz w:val="20"/>
          <w:szCs w:val="20"/>
        </w:rPr>
        <w:t xml:space="preserve">A Körmendi árvízvédelmi szakaszon a Rába jobb parton vasbeton támfal építése és a földmű keresztszelvényének bővítése készült el összesen 741 </w:t>
      </w:r>
      <w:proofErr w:type="spellStart"/>
      <w:r w:rsidRPr="00983B9D">
        <w:rPr>
          <w:rFonts w:ascii="Arial" w:hAnsi="Arial" w:cs="Arial"/>
          <w:bCs/>
          <w:sz w:val="20"/>
          <w:szCs w:val="20"/>
        </w:rPr>
        <w:t>fm</w:t>
      </w:r>
      <w:proofErr w:type="spellEnd"/>
      <w:r w:rsidRPr="00983B9D">
        <w:rPr>
          <w:rFonts w:ascii="Arial" w:hAnsi="Arial" w:cs="Arial"/>
          <w:bCs/>
          <w:sz w:val="20"/>
          <w:szCs w:val="20"/>
        </w:rPr>
        <w:t xml:space="preserve"> hosszúságban (ebből a vasbeton támfal 382 </w:t>
      </w:r>
      <w:proofErr w:type="spellStart"/>
      <w:r w:rsidRPr="00983B9D">
        <w:rPr>
          <w:rFonts w:ascii="Arial" w:hAnsi="Arial" w:cs="Arial"/>
          <w:bCs/>
          <w:sz w:val="20"/>
          <w:szCs w:val="20"/>
        </w:rPr>
        <w:t>fm</w:t>
      </w:r>
      <w:proofErr w:type="spellEnd"/>
      <w:r w:rsidRPr="00983B9D">
        <w:rPr>
          <w:rFonts w:ascii="Arial" w:hAnsi="Arial" w:cs="Arial"/>
          <w:bCs/>
          <w:sz w:val="20"/>
          <w:szCs w:val="20"/>
        </w:rPr>
        <w:t xml:space="preserve">) az itt található zsilip átépítésével együtt. </w:t>
      </w:r>
    </w:p>
    <w:p w:rsidR="006F388C" w:rsidRPr="00983B9D" w:rsidRDefault="006F388C" w:rsidP="006F388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83B9D">
        <w:rPr>
          <w:rFonts w:ascii="Arial" w:hAnsi="Arial" w:cs="Arial"/>
          <w:bCs/>
          <w:sz w:val="20"/>
          <w:szCs w:val="20"/>
        </w:rPr>
        <w:t>Az egyik legjelentősebb projektelem a Körmend Rába bal parti elsőrendű árvízvédelmi töltésben, a Büdös-árok keresztezésénél megvalósult új szivattyútelep és mellette található kétaknás csőzsilip kivitelezése.</w:t>
      </w:r>
    </w:p>
    <w:p w:rsidR="006F388C" w:rsidRPr="00983B9D" w:rsidRDefault="006F388C" w:rsidP="006F388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83B9D">
        <w:rPr>
          <w:rFonts w:ascii="Arial" w:hAnsi="Arial" w:cs="Arial"/>
          <w:bCs/>
          <w:sz w:val="20"/>
          <w:szCs w:val="20"/>
        </w:rPr>
        <w:t>A medrek vízlevezető képességének javításához a 86 sz. főút Rába híd alatt elhelyezkedő Rába jobb parti depónia bontása, hidak környezetének rendezése, padkasüllyesztéssel történő szelvénybővítése járul hozzá.</w:t>
      </w:r>
    </w:p>
    <w:p w:rsidR="006F388C" w:rsidRDefault="006F388C" w:rsidP="006F388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F388C" w:rsidRPr="00983B9D" w:rsidRDefault="006F388C" w:rsidP="006F388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83B9D">
        <w:rPr>
          <w:rFonts w:ascii="Arial" w:hAnsi="Arial" w:cs="Arial"/>
          <w:bCs/>
          <w:sz w:val="20"/>
          <w:szCs w:val="20"/>
        </w:rPr>
        <w:t xml:space="preserve">A Sárvári árvízvédelmi szakaszon a Rába bal parti elsőrendű </w:t>
      </w:r>
      <w:proofErr w:type="spellStart"/>
      <w:r w:rsidRPr="00983B9D">
        <w:rPr>
          <w:rFonts w:ascii="Arial" w:hAnsi="Arial" w:cs="Arial"/>
          <w:bCs/>
          <w:sz w:val="20"/>
          <w:szCs w:val="20"/>
        </w:rPr>
        <w:t>védtöltése</w:t>
      </w:r>
      <w:proofErr w:type="spellEnd"/>
      <w:r w:rsidRPr="00983B9D">
        <w:rPr>
          <w:rFonts w:ascii="Arial" w:hAnsi="Arial" w:cs="Arial"/>
          <w:bCs/>
          <w:sz w:val="20"/>
          <w:szCs w:val="20"/>
        </w:rPr>
        <w:t xml:space="preserve"> mentén, az Aranyos-éri zsilipnél mobil szivattyúk elhelyezésére szolgáló szivattyúállás került kialakításra.</w:t>
      </w:r>
    </w:p>
    <w:p w:rsidR="006F388C" w:rsidRPr="00983B9D" w:rsidRDefault="006F388C" w:rsidP="006F388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F388C" w:rsidRPr="00983B9D" w:rsidRDefault="006F388C" w:rsidP="006F388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83B9D">
        <w:rPr>
          <w:rFonts w:ascii="Arial" w:hAnsi="Arial" w:cs="Arial"/>
          <w:bCs/>
          <w:sz w:val="20"/>
          <w:szCs w:val="20"/>
        </w:rPr>
        <w:t>A projekt során a szentgotthárdi gátőrház, illetve a körmendi és sárvári védelmi központ is megújult.</w:t>
      </w:r>
    </w:p>
    <w:p w:rsidR="006F388C" w:rsidRPr="00983B9D" w:rsidRDefault="006F388C" w:rsidP="006F388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F388C" w:rsidRPr="00983B9D" w:rsidRDefault="006F388C" w:rsidP="006F388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83B9D">
        <w:rPr>
          <w:rFonts w:ascii="Arial" w:hAnsi="Arial" w:cs="Arial"/>
          <w:bCs/>
          <w:sz w:val="20"/>
          <w:szCs w:val="20"/>
        </w:rPr>
        <w:lastRenderedPageBreak/>
        <w:t xml:space="preserve"> A fentiek mellett az árvízvédelmi beruházás részét képezi a vízrajzi észlelőhálózat fejlesztése, melynek keretében a vízrajzi törzsállomások átépítésére (Körmend, Sárvár vízmérce), egy bemerülő szenzoros távmérő állomás, továbbá 8 helyszínen hidakra szerelhető radaros távmérő vízszintregisztráló eszközök és </w:t>
      </w:r>
      <w:proofErr w:type="spellStart"/>
      <w:r w:rsidRPr="00983B9D">
        <w:rPr>
          <w:rFonts w:ascii="Arial" w:hAnsi="Arial" w:cs="Arial"/>
          <w:bCs/>
          <w:sz w:val="20"/>
          <w:szCs w:val="20"/>
        </w:rPr>
        <w:t>lapvízmércék</w:t>
      </w:r>
      <w:proofErr w:type="spellEnd"/>
      <w:r w:rsidRPr="00983B9D">
        <w:rPr>
          <w:rFonts w:ascii="Arial" w:hAnsi="Arial" w:cs="Arial"/>
          <w:bCs/>
          <w:sz w:val="20"/>
          <w:szCs w:val="20"/>
        </w:rPr>
        <w:t xml:space="preserve"> telepítésére került sor, melyek segítik a megfelelő előrejelzések készítését.</w:t>
      </w:r>
    </w:p>
    <w:p w:rsidR="006F388C" w:rsidRPr="00983B9D" w:rsidRDefault="006F388C" w:rsidP="006F388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F388C" w:rsidRPr="00983B9D" w:rsidRDefault="006F388C" w:rsidP="006F388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83B9D">
        <w:rPr>
          <w:rFonts w:ascii="Arial" w:hAnsi="Arial" w:cs="Arial"/>
          <w:bCs/>
          <w:sz w:val="20"/>
          <w:szCs w:val="20"/>
        </w:rPr>
        <w:t>Az árvízvédelmi művek fenntartásához és a védekezési munkák hatékonyabbá tételéhez a projekt keretében fardarus tehergépkocsit is beszerzett a Nyugat-dunántúli Vízügyi Igazgatóság.</w:t>
      </w:r>
    </w:p>
    <w:p w:rsidR="006F388C" w:rsidRPr="00983B9D" w:rsidRDefault="006F388C" w:rsidP="006F3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F388C" w:rsidRPr="003B49DE" w:rsidRDefault="006F388C" w:rsidP="006F3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49DE">
        <w:rPr>
          <w:rFonts w:ascii="Arial" w:hAnsi="Arial" w:cs="Arial"/>
          <w:b/>
          <w:bCs/>
          <w:sz w:val="20"/>
          <w:szCs w:val="20"/>
        </w:rPr>
        <w:t>Sárvár alatti folyószakasz árvízvédelmi fejlesztése</w:t>
      </w:r>
    </w:p>
    <w:p w:rsidR="00206978" w:rsidRPr="00261C8C" w:rsidRDefault="006F388C" w:rsidP="00206978">
      <w:pPr>
        <w:pStyle w:val="Norml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É</w:t>
      </w:r>
      <w:r w:rsidR="00206978">
        <w:rPr>
          <w:rFonts w:ascii="Arial" w:hAnsi="Arial" w:cs="Arial"/>
          <w:sz w:val="20"/>
          <w:szCs w:val="20"/>
        </w:rPr>
        <w:t xml:space="preserve">szak-dunántúli Vízügyi Igazgatóság </w:t>
      </w:r>
      <w:r>
        <w:rPr>
          <w:rFonts w:ascii="Arial" w:hAnsi="Arial" w:cs="Arial"/>
          <w:sz w:val="20"/>
          <w:szCs w:val="20"/>
        </w:rPr>
        <w:t xml:space="preserve">területén </w:t>
      </w:r>
      <w:r w:rsidR="00206978" w:rsidRPr="00261C8C">
        <w:rPr>
          <w:rFonts w:ascii="Arial" w:hAnsi="Arial" w:cs="Arial"/>
          <w:sz w:val="20"/>
          <w:szCs w:val="20"/>
        </w:rPr>
        <w:t>5 települést (Pápoc, Ostffyasszonyfa, Kenyeri, Csönge és Kemenesszentpéter) érintett a beruházás. A fejlesztésre azért volt szükség, mert egy esetleges nagyobb rábai árhullám esetén az ezeket a településeket is magába foglaló a Rába jobb partján korábban kijelölt szükségtározó nyitása miatt ne ideiglenesen felépített védvonalak, hanem stabil, hosszú távon is védelmet nyújtó létesítmények nyújtsanak biztonságot az érintett lakosoknak.</w:t>
      </w:r>
    </w:p>
    <w:p w:rsidR="00206978" w:rsidRPr="00261C8C" w:rsidRDefault="00206978" w:rsidP="00206978">
      <w:pPr>
        <w:pStyle w:val="NormlWeb"/>
        <w:spacing w:after="0"/>
        <w:jc w:val="both"/>
        <w:rPr>
          <w:rFonts w:ascii="Arial" w:hAnsi="Arial" w:cs="Arial"/>
          <w:sz w:val="20"/>
          <w:szCs w:val="20"/>
        </w:rPr>
      </w:pPr>
      <w:r w:rsidRPr="00261C8C">
        <w:rPr>
          <w:rFonts w:ascii="Arial" w:hAnsi="Arial" w:cs="Arial"/>
          <w:sz w:val="20"/>
          <w:szCs w:val="20"/>
        </w:rPr>
        <w:t xml:space="preserve">A projekt keretében így Pápoc, Ostffyasszonyfa és Kenyeri településeken a másodrendű védvonalak mentén megtörtént a végleges töltésprofil kialakítása. A 3 településen összesen 6400 </w:t>
      </w:r>
      <w:proofErr w:type="spellStart"/>
      <w:r w:rsidRPr="00261C8C">
        <w:rPr>
          <w:rFonts w:ascii="Arial" w:hAnsi="Arial" w:cs="Arial"/>
          <w:sz w:val="20"/>
          <w:szCs w:val="20"/>
        </w:rPr>
        <w:t>fm</w:t>
      </w:r>
      <w:proofErr w:type="spellEnd"/>
      <w:r w:rsidRPr="00261C8C">
        <w:rPr>
          <w:rFonts w:ascii="Arial" w:hAnsi="Arial" w:cs="Arial"/>
          <w:sz w:val="20"/>
          <w:szCs w:val="20"/>
        </w:rPr>
        <w:t xml:space="preserve"> hosszan épült töltés, melyhez közel 83.000 m3 anyagot használtak fel.</w:t>
      </w:r>
    </w:p>
    <w:p w:rsidR="00206978" w:rsidRPr="00261C8C" w:rsidRDefault="00206978" w:rsidP="00206978">
      <w:pPr>
        <w:pStyle w:val="NormlWeb"/>
        <w:spacing w:after="0"/>
        <w:jc w:val="both"/>
        <w:rPr>
          <w:rFonts w:ascii="Arial" w:hAnsi="Arial" w:cs="Arial"/>
          <w:sz w:val="20"/>
          <w:szCs w:val="20"/>
        </w:rPr>
      </w:pPr>
      <w:r w:rsidRPr="00261C8C">
        <w:rPr>
          <w:rFonts w:ascii="Arial" w:hAnsi="Arial" w:cs="Arial"/>
          <w:sz w:val="20"/>
          <w:szCs w:val="20"/>
        </w:rPr>
        <w:t xml:space="preserve">Pápocon elkészült a nagyvízi levezető vápa és árvízi levezető sáv illetve az új </w:t>
      </w:r>
      <w:proofErr w:type="spellStart"/>
      <w:r w:rsidRPr="00261C8C">
        <w:rPr>
          <w:rFonts w:ascii="Arial" w:hAnsi="Arial" w:cs="Arial"/>
          <w:sz w:val="20"/>
          <w:szCs w:val="20"/>
        </w:rPr>
        <w:t>Lánka-meder</w:t>
      </w:r>
      <w:proofErr w:type="spellEnd"/>
      <w:r w:rsidRPr="00261C8C">
        <w:rPr>
          <w:rFonts w:ascii="Arial" w:hAnsi="Arial" w:cs="Arial"/>
          <w:sz w:val="20"/>
          <w:szCs w:val="20"/>
        </w:rPr>
        <w:t xml:space="preserve"> kialakítása is befejeződött. A mentett oldali vízlevezetés feltételeinek javítása érdekében a projektben jelentősen megnövelték a Pápoci szűkület (Rába utca vége és az árvízvédelmi fővédvonal közötti terület) szelvényét. Csöngén és Kemenesszentpéteren úgynevezett védekezésre alkalmas </w:t>
      </w:r>
      <w:proofErr w:type="spellStart"/>
      <w:r w:rsidRPr="00261C8C">
        <w:rPr>
          <w:rFonts w:ascii="Arial" w:hAnsi="Arial" w:cs="Arial"/>
          <w:sz w:val="20"/>
          <w:szCs w:val="20"/>
        </w:rPr>
        <w:t>magaspartokat</w:t>
      </w:r>
      <w:proofErr w:type="spellEnd"/>
      <w:r w:rsidRPr="00261C8C">
        <w:rPr>
          <w:rFonts w:ascii="Arial" w:hAnsi="Arial" w:cs="Arial"/>
          <w:sz w:val="20"/>
          <w:szCs w:val="20"/>
        </w:rPr>
        <w:t xml:space="preserve"> alakítottak ki tereprendezéssel, valamint az ideiglenes védekezés feltételeinek biztosításához szükséges szabályozási szélesség fenntartásával.</w:t>
      </w:r>
    </w:p>
    <w:p w:rsidR="006F388C" w:rsidRPr="003B49DE" w:rsidRDefault="00206978" w:rsidP="00206978">
      <w:pPr>
        <w:pStyle w:val="NormlWeb"/>
        <w:spacing w:after="0"/>
        <w:jc w:val="both"/>
        <w:rPr>
          <w:rFonts w:ascii="Arial" w:hAnsi="Arial" w:cs="Arial"/>
          <w:sz w:val="20"/>
          <w:szCs w:val="20"/>
        </w:rPr>
      </w:pPr>
      <w:r w:rsidRPr="00261C8C">
        <w:rPr>
          <w:rFonts w:ascii="Arial" w:hAnsi="Arial" w:cs="Arial"/>
          <w:sz w:val="20"/>
          <w:szCs w:val="20"/>
        </w:rPr>
        <w:t xml:space="preserve">Győr belterületén a 01.08. számú árvízvédelmi szakasz Rába bal parti töltése mellett elkészült az a mentett oldali szivárgó kútsor, amely árvízi helyzetben talajvíz megcsapoló rendszerként működve csökkenti a mögöttes területek terhelését. A rendszer 7 darab, egyenként 8 méter mély kútból, és a kutak által megcsapolt vizek összegyűjtésére szolgáló, összesen 240 m hosszú csővezetékből áll. A szivárgó vizek egy közös gyűjtőaknába </w:t>
      </w:r>
      <w:r>
        <w:rPr>
          <w:rFonts w:ascii="Arial" w:hAnsi="Arial" w:cs="Arial"/>
          <w:sz w:val="20"/>
          <w:szCs w:val="20"/>
        </w:rPr>
        <w:t>vezetik majd be</w:t>
      </w:r>
      <w:r w:rsidRPr="00261C8C">
        <w:rPr>
          <w:rFonts w:ascii="Arial" w:hAnsi="Arial" w:cs="Arial"/>
          <w:sz w:val="20"/>
          <w:szCs w:val="20"/>
        </w:rPr>
        <w:t>, ahonnan szivattyús átemeléssel juttathatók vissza a Rába medrébe</w:t>
      </w:r>
      <w:r w:rsidR="006F388C" w:rsidRPr="003B49DE">
        <w:rPr>
          <w:rFonts w:ascii="Arial" w:hAnsi="Arial" w:cs="Arial"/>
          <w:sz w:val="20"/>
          <w:szCs w:val="20"/>
        </w:rPr>
        <w:t>.</w:t>
      </w:r>
    </w:p>
    <w:p w:rsidR="006F388C" w:rsidRDefault="006F388C" w:rsidP="006F38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388C" w:rsidRDefault="006F388C" w:rsidP="006F38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0C79EA">
        <w:rPr>
          <w:rFonts w:ascii="Arial" w:hAnsi="Arial" w:cs="Arial"/>
          <w:sz w:val="20"/>
          <w:szCs w:val="20"/>
        </w:rPr>
        <w:t>ovábbi információ</w:t>
      </w:r>
      <w:r>
        <w:rPr>
          <w:rFonts w:ascii="Arial" w:hAnsi="Arial" w:cs="Arial"/>
          <w:sz w:val="20"/>
          <w:szCs w:val="20"/>
        </w:rPr>
        <w:t>:</w:t>
      </w:r>
    </w:p>
    <w:p w:rsidR="006F388C" w:rsidRDefault="006F388C" w:rsidP="006F388C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 w:rsidRPr="000C79EA">
        <w:rPr>
          <w:rFonts w:ascii="Arial" w:hAnsi="Arial" w:cs="Arial"/>
          <w:color w:val="0000FF"/>
          <w:sz w:val="20"/>
          <w:szCs w:val="20"/>
        </w:rPr>
        <w:t>rabavolgyarvizved.ovf.hu</w:t>
      </w:r>
      <w:r>
        <w:rPr>
          <w:rFonts w:ascii="Arial" w:hAnsi="Arial" w:cs="Arial"/>
          <w:color w:val="0000FF"/>
          <w:sz w:val="20"/>
          <w:szCs w:val="20"/>
        </w:rPr>
        <w:t>;</w:t>
      </w:r>
      <w:r w:rsidRPr="000C79E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B1031E">
          <w:rPr>
            <w:rStyle w:val="Hiperhivatkozs"/>
            <w:rFonts w:ascii="Arial" w:hAnsi="Arial" w:cs="Arial"/>
            <w:sz w:val="20"/>
            <w:szCs w:val="20"/>
          </w:rPr>
          <w:t>www.nyuduvizig.hu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; </w:t>
      </w:r>
      <w:hyperlink r:id="rId10" w:history="1">
        <w:r w:rsidRPr="00270978">
          <w:rPr>
            <w:rStyle w:val="Hiperhivatkozs"/>
            <w:rFonts w:ascii="Arial" w:hAnsi="Arial" w:cs="Arial"/>
            <w:sz w:val="20"/>
            <w:szCs w:val="20"/>
          </w:rPr>
          <w:t>www.eduvizig.hu</w:t>
        </w:r>
      </w:hyperlink>
    </w:p>
    <w:p w:rsidR="006F388C" w:rsidRPr="000C79EA" w:rsidRDefault="006F388C" w:rsidP="006F38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F388C" w:rsidRDefault="006F388C" w:rsidP="006F388C">
      <w:pPr>
        <w:jc w:val="both"/>
      </w:pPr>
    </w:p>
    <w:p w:rsidR="00FA2E5E" w:rsidRDefault="00FA2E5E"/>
    <w:sectPr w:rsidR="00FA2E5E" w:rsidSect="007E01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8C"/>
    <w:rsid w:val="00206978"/>
    <w:rsid w:val="006F388C"/>
    <w:rsid w:val="008031D9"/>
    <w:rsid w:val="009835F0"/>
    <w:rsid w:val="00983B9D"/>
    <w:rsid w:val="00A85499"/>
    <w:rsid w:val="00B3108D"/>
    <w:rsid w:val="00B37A24"/>
    <w:rsid w:val="00BC2804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B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F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F388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B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F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F388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duvizi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uduvizi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Kárpátfalviné Krajcsovszki Annamária</dc:creator>
  <cp:lastModifiedBy>Kárpátfalviné Krajcsovszki Annamária</cp:lastModifiedBy>
  <cp:revision>2</cp:revision>
  <cp:lastPrinted>2021-09-21T05:07:00Z</cp:lastPrinted>
  <dcterms:created xsi:type="dcterms:W3CDTF">2021-09-27T06:29:00Z</dcterms:created>
  <dcterms:modified xsi:type="dcterms:W3CDTF">2021-09-27T06:29:00Z</dcterms:modified>
</cp:coreProperties>
</file>